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10" w:type="pct"/>
        <w:jc w:val="center"/>
        <w:tblCellMar>
          <w:left w:w="0" w:type="dxa"/>
          <w:right w:w="0" w:type="dxa"/>
        </w:tblCellMar>
        <w:tblLook w:val="04A0"/>
      </w:tblPr>
      <w:tblGrid>
        <w:gridCol w:w="4136"/>
        <w:gridCol w:w="571"/>
        <w:gridCol w:w="4647"/>
      </w:tblGrid>
      <w:tr w:rsidR="00C038EE">
        <w:trPr>
          <w:trHeight w:hRule="exact" w:val="482"/>
          <w:jc w:val="center"/>
        </w:trPr>
        <w:tc>
          <w:tcPr>
            <w:tcW w:w="2211" w:type="pct"/>
          </w:tcPr>
          <w:p w:rsidR="00C038EE" w:rsidRDefault="00C038EE">
            <w:pPr>
              <w:jc w:val="center"/>
              <w:rPr>
                <w:b/>
                <w:sz w:val="22"/>
              </w:rPr>
            </w:pPr>
          </w:p>
        </w:tc>
        <w:tc>
          <w:tcPr>
            <w:tcW w:w="305" w:type="pct"/>
          </w:tcPr>
          <w:p w:rsidR="00C038EE" w:rsidRDefault="00C038EE"/>
        </w:tc>
        <w:tc>
          <w:tcPr>
            <w:tcW w:w="2484" w:type="pct"/>
          </w:tcPr>
          <w:p w:rsidR="00C038EE" w:rsidRDefault="00C038EE"/>
        </w:tc>
      </w:tr>
    </w:tbl>
    <w:p w:rsidR="00C038EE" w:rsidRDefault="0020661E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Единый график проведения оценочных процедур на 2 полугодие 2024- 2025 </w:t>
      </w:r>
      <w:proofErr w:type="spellStart"/>
      <w:r>
        <w:rPr>
          <w:b/>
          <w:sz w:val="22"/>
          <w:szCs w:val="22"/>
        </w:rPr>
        <w:t>уч.г</w:t>
      </w:r>
      <w:proofErr w:type="spellEnd"/>
      <w:r>
        <w:rPr>
          <w:b/>
          <w:sz w:val="22"/>
          <w:szCs w:val="22"/>
        </w:rPr>
        <w:t>.</w:t>
      </w:r>
    </w:p>
    <w:tbl>
      <w:tblPr>
        <w:tblStyle w:val="af3"/>
        <w:tblW w:w="15005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807"/>
      </w:tblGrid>
      <w:tr w:rsidR="00C038E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69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Январь    </w:t>
            </w: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sz w:val="20"/>
                <w:lang w:eastAsia="en-US"/>
              </w:rPr>
              <w:t>Февраль                                                                                                                         Март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8EE" w:rsidRDefault="0020661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038E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C038EE">
            <w:pPr>
              <w:rPr>
                <w:rFonts w:eastAsia="Calibri"/>
                <w:lang w:eastAsia="en-US"/>
              </w:rPr>
            </w:pPr>
          </w:p>
        </w:tc>
      </w:tr>
      <w:tr w:rsidR="00C038EE">
        <w:trPr>
          <w:cantSplit/>
          <w:trHeight w:val="10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>ОП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EC3E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 xml:space="preserve">ОП </w:t>
            </w:r>
            <w:r>
              <w:rPr>
                <w:rFonts w:eastAsia="Calibri"/>
                <w:sz w:val="20"/>
                <w:lang w:eastAsia="en-US"/>
              </w:rPr>
              <w:t>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>ОП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3840">
              <w:rPr>
                <w:rFonts w:eastAsia="Calibri"/>
                <w:sz w:val="16"/>
                <w:szCs w:val="16"/>
                <w:lang w:eastAsia="en-US"/>
              </w:rPr>
              <w:t>ТВиС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ГЕОГ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857B58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57B58"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3840">
              <w:rPr>
                <w:rFonts w:eastAsia="Calibri"/>
                <w:sz w:val="16"/>
                <w:szCs w:val="16"/>
                <w:lang w:eastAsia="en-US"/>
              </w:rPr>
              <w:t>ТВиС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ТЕОМ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ОБЗР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>ОП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857B58" w:rsidRDefault="0020661E">
            <w:pPr>
              <w:shd w:val="clear" w:color="76923C" w:themeColor="accent3" w:themeShade="BF" w:fill="76923C" w:themeFill="accent3" w:themeFillShade="B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57B58"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3840">
              <w:rPr>
                <w:rFonts w:eastAsia="Calibri"/>
                <w:sz w:val="16"/>
                <w:szCs w:val="16"/>
                <w:lang w:eastAsia="en-US"/>
              </w:rPr>
              <w:t>ТВиС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ОБЗР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>ОП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ОГЭ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023840">
              <w:rPr>
                <w:rFonts w:eastAsia="Calibri"/>
                <w:sz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038EE" w:rsidRDefault="00C038EE">
      <w:pPr>
        <w:rPr>
          <w:rFonts w:eastAsia="Calibri"/>
          <w:sz w:val="20"/>
        </w:rPr>
      </w:pPr>
    </w:p>
    <w:p w:rsidR="00C038EE" w:rsidRDefault="0020661E">
      <w:pPr>
        <w:rPr>
          <w:sz w:val="22"/>
          <w:szCs w:val="22"/>
        </w:rPr>
      </w:pPr>
      <w:r>
        <w:t xml:space="preserve">* </w:t>
      </w:r>
      <w:r>
        <w:rPr>
          <w:sz w:val="22"/>
          <w:szCs w:val="22"/>
        </w:rPr>
        <w:t xml:space="preserve">Предметы, которые не попадают в </w:t>
      </w:r>
      <w:proofErr w:type="spellStart"/>
      <w:r>
        <w:rPr>
          <w:sz w:val="22"/>
          <w:szCs w:val="22"/>
        </w:rPr>
        <w:t>рандомный</w:t>
      </w:r>
      <w:proofErr w:type="spellEnd"/>
      <w:r>
        <w:rPr>
          <w:sz w:val="22"/>
          <w:szCs w:val="22"/>
        </w:rPr>
        <w:t xml:space="preserve"> выбор, вместо ВПР </w:t>
      </w:r>
      <w:proofErr w:type="gramStart"/>
      <w:r>
        <w:rPr>
          <w:sz w:val="22"/>
          <w:szCs w:val="22"/>
        </w:rPr>
        <w:t>выполняется</w:t>
      </w:r>
      <w:proofErr w:type="gramEnd"/>
      <w:r>
        <w:rPr>
          <w:sz w:val="22"/>
          <w:szCs w:val="22"/>
        </w:rPr>
        <w:t xml:space="preserve"> ТКУ (В 2022-2023 учебном году ВПР проводятся в начале учебного года и в конце учебного года. </w:t>
      </w:r>
      <w:proofErr w:type="gramStart"/>
      <w:r>
        <w:rPr>
          <w:sz w:val="22"/>
          <w:szCs w:val="22"/>
        </w:rPr>
        <w:t>В рабочих программах учителя должно быть зарезервировано на их проведение количество часов, которое определено Приложением к порядку проведения ВПР).</w:t>
      </w:r>
      <w:proofErr w:type="gramEnd"/>
    </w:p>
    <w:p w:rsidR="00C038EE" w:rsidRDefault="0020661E">
      <w:pPr>
        <w:rPr>
          <w:sz w:val="22"/>
          <w:szCs w:val="22"/>
        </w:rPr>
      </w:pPr>
      <w:r>
        <w:rPr>
          <w:sz w:val="22"/>
          <w:szCs w:val="22"/>
        </w:rPr>
        <w:t>**Проводить оценочные процедуры по каждому учебному предмету в одной параллели классов не чаще 1 раза в 2,5 недели</w:t>
      </w:r>
    </w:p>
    <w:p w:rsidR="00C038EE" w:rsidRDefault="0020661E">
      <w:pPr>
        <w:rPr>
          <w:sz w:val="22"/>
          <w:szCs w:val="22"/>
        </w:rPr>
      </w:pPr>
      <w:r>
        <w:rPr>
          <w:sz w:val="22"/>
          <w:szCs w:val="22"/>
        </w:rPr>
        <w:t>***Не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:rsidR="00C038EE" w:rsidRDefault="00C038EE">
      <w:pPr>
        <w:jc w:val="both"/>
      </w:pPr>
    </w:p>
    <w:p w:rsidR="00C038EE" w:rsidRDefault="00C038EE">
      <w:pPr>
        <w:jc w:val="both"/>
      </w:pPr>
    </w:p>
    <w:p w:rsidR="00C038EE" w:rsidRDefault="00C038EE">
      <w:pPr>
        <w:jc w:val="both"/>
      </w:pPr>
    </w:p>
    <w:p w:rsidR="00C038EE" w:rsidRDefault="00C038EE">
      <w:pPr>
        <w:jc w:val="both"/>
      </w:pPr>
    </w:p>
    <w:p w:rsidR="00C038EE" w:rsidRDefault="0020661E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Единый график проведения оценочных процедур на 2 полугодие 2024- 2025 </w:t>
      </w:r>
      <w:proofErr w:type="spellStart"/>
      <w:r>
        <w:rPr>
          <w:b/>
          <w:sz w:val="22"/>
          <w:szCs w:val="22"/>
        </w:rPr>
        <w:t>уч.г</w:t>
      </w:r>
      <w:proofErr w:type="spellEnd"/>
      <w:r>
        <w:rPr>
          <w:b/>
          <w:sz w:val="22"/>
          <w:szCs w:val="22"/>
        </w:rPr>
        <w:t>.</w:t>
      </w:r>
    </w:p>
    <w:tbl>
      <w:tblPr>
        <w:tblStyle w:val="af3"/>
        <w:tblW w:w="15000" w:type="dxa"/>
        <w:tblLayout w:type="fixed"/>
        <w:tblLook w:val="04A0"/>
      </w:tblPr>
      <w:tblGrid>
        <w:gridCol w:w="504"/>
        <w:gridCol w:w="341"/>
        <w:gridCol w:w="341"/>
        <w:gridCol w:w="341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806"/>
      </w:tblGrid>
      <w:tr w:rsidR="00C038EE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6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Март    </w:t>
            </w:r>
            <w:r>
              <w:rPr>
                <w:sz w:val="20"/>
                <w:lang w:eastAsia="en-US"/>
              </w:rPr>
              <w:t xml:space="preserve">                                                                           </w:t>
            </w:r>
            <w:r>
              <w:rPr>
                <w:b/>
                <w:sz w:val="20"/>
                <w:lang w:eastAsia="en-US"/>
              </w:rPr>
              <w:t>Апрель                                                                                                                                          Май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038EE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rPr>
                <w:sz w:val="20"/>
                <w:lang w:eastAsia="en-US"/>
              </w:rPr>
            </w:pPr>
          </w:p>
        </w:tc>
      </w:tr>
      <w:tr w:rsidR="00C038EE">
        <w:trPr>
          <w:cantSplit/>
          <w:trHeight w:val="10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ОДНК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>ОП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АНГ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EC3E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 xml:space="preserve">ОП </w:t>
            </w:r>
            <w:r>
              <w:rPr>
                <w:rFonts w:eastAsia="Calibri"/>
                <w:sz w:val="20"/>
                <w:lang w:eastAsia="en-US"/>
              </w:rPr>
              <w:t>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>ОП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 w:rsidRPr="00023840">
              <w:rPr>
                <w:rFonts w:eastAsia="Calibri"/>
                <w:sz w:val="16"/>
                <w:szCs w:val="16"/>
                <w:lang w:eastAsia="en-US"/>
              </w:rPr>
              <w:t>ТВиС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РУС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20661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23840">
              <w:rPr>
                <w:rFonts w:eastAsiaTheme="minorHAns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Theme="minorHAns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FC766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857B58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57B58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857B58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 xml:space="preserve">ОП </w:t>
            </w:r>
            <w:r>
              <w:rPr>
                <w:rFonts w:eastAsia="Calibri"/>
                <w:sz w:val="20"/>
                <w:lang w:eastAsia="en-US"/>
              </w:rPr>
              <w:t>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Theme="minorHAnsi"/>
                <w:sz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ВПР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FC766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857B58" w:rsidRDefault="0020661E">
            <w:pPr>
              <w:shd w:val="clear" w:color="76923C" w:themeColor="accent3" w:themeShade="BF" w:fill="76923C" w:themeFill="accent3" w:themeFillShade="B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57B58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857B58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EC3EFD" w:rsidRDefault="00EC3EFD">
            <w:pPr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EC3EFD">
              <w:rPr>
                <w:rFonts w:eastAsia="Calibri"/>
                <w:sz w:val="20"/>
                <w:lang w:eastAsia="en-US"/>
              </w:rPr>
              <w:t xml:space="preserve">ОП </w:t>
            </w:r>
            <w:r>
              <w:rPr>
                <w:rFonts w:eastAsia="Calibri"/>
                <w:sz w:val="20"/>
                <w:lang w:eastAsia="en-US"/>
              </w:rPr>
              <w:t>ТЕХ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shd w:val="clear" w:color="76923C" w:themeColor="accent3" w:themeShade="BF" w:fill="76923C" w:themeFill="accent3" w:themeFillShade="BF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20661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857B58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rPr>
                <w:rFonts w:eastAsiaTheme="minorHAnsi"/>
                <w:sz w:val="16"/>
                <w:lang w:eastAsia="en-US"/>
              </w:rPr>
            </w:pPr>
            <w:r w:rsidRPr="00023840">
              <w:rPr>
                <w:rFonts w:eastAsiaTheme="minorHAnsi"/>
                <w:sz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АНГ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02384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038EE" w:rsidRDefault="00C038EE">
      <w:pPr>
        <w:rPr>
          <w:rFonts w:eastAsia="Calibri"/>
          <w:sz w:val="20"/>
        </w:rPr>
      </w:pPr>
    </w:p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20661E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Единый график проведения оценочных процедур на 2 полугодие 2024- 2025 </w:t>
      </w:r>
      <w:proofErr w:type="spellStart"/>
      <w:r>
        <w:rPr>
          <w:b/>
          <w:sz w:val="22"/>
          <w:szCs w:val="22"/>
        </w:rPr>
        <w:t>уч.г</w:t>
      </w:r>
      <w:proofErr w:type="spellEnd"/>
      <w:r>
        <w:rPr>
          <w:b/>
          <w:sz w:val="22"/>
          <w:szCs w:val="22"/>
        </w:rPr>
        <w:t>.</w:t>
      </w:r>
    </w:p>
    <w:tbl>
      <w:tblPr>
        <w:tblStyle w:val="af3"/>
        <w:tblW w:w="15000" w:type="dxa"/>
        <w:tblLayout w:type="fixed"/>
        <w:tblLook w:val="04A0"/>
      </w:tblPr>
      <w:tblGrid>
        <w:gridCol w:w="504"/>
        <w:gridCol w:w="341"/>
        <w:gridCol w:w="341"/>
        <w:gridCol w:w="341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806"/>
      </w:tblGrid>
      <w:tr w:rsidR="00C038EE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69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Май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EE" w:rsidRDefault="0020661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038EE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rPr>
                <w:sz w:val="20"/>
                <w:lang w:eastAsia="en-US"/>
              </w:rPr>
            </w:pPr>
          </w:p>
        </w:tc>
      </w:tr>
      <w:tr w:rsidR="00C038EE">
        <w:trPr>
          <w:cantSplit/>
          <w:trHeight w:val="10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ПА МАТ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МАТ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Р</w:t>
            </w:r>
            <w:proofErr w:type="gramEnd"/>
          </w:p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РУС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857B5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Theme="minorHAnsi"/>
                <w:sz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857B5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 w:rsidRPr="00023840">
              <w:rPr>
                <w:rFonts w:eastAsia="Calibri"/>
                <w:sz w:val="16"/>
                <w:szCs w:val="16"/>
                <w:lang w:eastAsia="en-US"/>
              </w:rPr>
              <w:t>ТВиС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ГЕОГ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857B5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Theme="minorHAnsi"/>
                <w:sz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857B5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 w:rsidRPr="00023840"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Pr="00023840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023840"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 w:rsidRPr="00023840">
              <w:rPr>
                <w:rFonts w:eastAsia="Calibri"/>
                <w:sz w:val="16"/>
                <w:szCs w:val="16"/>
                <w:lang w:eastAsia="en-US"/>
              </w:rPr>
              <w:t>ТВиС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Pr="00023840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038EE" w:rsidRDefault="00C038EE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038EE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20661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 б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20661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EE" w:rsidRDefault="00C038E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EE" w:rsidRDefault="00C038E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C038EE"/>
    <w:p w:rsidR="00C038EE" w:rsidRDefault="0020661E">
      <w:pPr>
        <w:rPr>
          <w:sz w:val="22"/>
          <w:szCs w:val="22"/>
        </w:rPr>
      </w:pPr>
      <w:r>
        <w:lastRenderedPageBreak/>
        <w:t xml:space="preserve">* </w:t>
      </w:r>
      <w:r>
        <w:rPr>
          <w:sz w:val="22"/>
          <w:szCs w:val="22"/>
        </w:rPr>
        <w:t xml:space="preserve">Предметы, которые не попадают в </w:t>
      </w:r>
      <w:proofErr w:type="spellStart"/>
      <w:r>
        <w:rPr>
          <w:sz w:val="22"/>
          <w:szCs w:val="22"/>
        </w:rPr>
        <w:t>рандомный</w:t>
      </w:r>
      <w:proofErr w:type="spellEnd"/>
      <w:r>
        <w:rPr>
          <w:sz w:val="22"/>
          <w:szCs w:val="22"/>
        </w:rPr>
        <w:t xml:space="preserve"> выбор, вместо ВПР </w:t>
      </w:r>
      <w:proofErr w:type="gramStart"/>
      <w:r>
        <w:rPr>
          <w:sz w:val="22"/>
          <w:szCs w:val="22"/>
        </w:rPr>
        <w:t>выполняется</w:t>
      </w:r>
      <w:proofErr w:type="gramEnd"/>
      <w:r>
        <w:rPr>
          <w:sz w:val="22"/>
          <w:szCs w:val="22"/>
        </w:rPr>
        <w:t xml:space="preserve"> ТКУ (В 2022-2023 учебном году ВПР проводятся в начале учебного года и в конце учебного года. </w:t>
      </w:r>
      <w:proofErr w:type="gramStart"/>
      <w:r>
        <w:rPr>
          <w:sz w:val="22"/>
          <w:szCs w:val="22"/>
        </w:rPr>
        <w:t>В рабочих программах учителя должно быть зарезервировано на их проведение количество часов, которое определено Приложением к порядку проведения ВПР).</w:t>
      </w:r>
      <w:proofErr w:type="gramEnd"/>
    </w:p>
    <w:p w:rsidR="00C038EE" w:rsidRDefault="0020661E">
      <w:pPr>
        <w:rPr>
          <w:sz w:val="22"/>
          <w:szCs w:val="22"/>
        </w:rPr>
      </w:pPr>
      <w:r>
        <w:rPr>
          <w:sz w:val="22"/>
          <w:szCs w:val="22"/>
        </w:rPr>
        <w:t>**Проводить оценочные процедуры по каждому учебному предмету в одной параллели классов не чаще 1 раза в 2,5 недели</w:t>
      </w:r>
    </w:p>
    <w:p w:rsidR="00C038EE" w:rsidRDefault="0020661E">
      <w:pPr>
        <w:rPr>
          <w:sz w:val="22"/>
          <w:szCs w:val="22"/>
        </w:rPr>
      </w:pPr>
      <w:r>
        <w:rPr>
          <w:sz w:val="22"/>
          <w:szCs w:val="22"/>
        </w:rPr>
        <w:t>***Не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:rsidR="00C038EE" w:rsidRDefault="00C038EE">
      <w:pPr>
        <w:jc w:val="both"/>
        <w:sectPr w:rsidR="00C038EE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C038EE" w:rsidRDefault="00C038EE">
      <w:pPr>
        <w:jc w:val="both"/>
        <w:sectPr w:rsidR="00C038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38EE" w:rsidRDefault="00C038EE">
      <w:pPr>
        <w:jc w:val="both"/>
      </w:pPr>
    </w:p>
    <w:sectPr w:rsidR="00C038EE" w:rsidSect="00C03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33" w:rsidRDefault="00C32933">
      <w:r>
        <w:separator/>
      </w:r>
    </w:p>
  </w:endnote>
  <w:endnote w:type="continuationSeparator" w:id="0">
    <w:p w:rsidR="00C32933" w:rsidRDefault="00C3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33" w:rsidRDefault="00C32933">
      <w:r>
        <w:separator/>
      </w:r>
    </w:p>
  </w:footnote>
  <w:footnote w:type="continuationSeparator" w:id="0">
    <w:p w:rsidR="00C32933" w:rsidRDefault="00C3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E43"/>
    <w:multiLevelType w:val="hybridMultilevel"/>
    <w:tmpl w:val="58C841EA"/>
    <w:lvl w:ilvl="0" w:tplc="0102E1F8">
      <w:start w:val="1"/>
      <w:numFmt w:val="decimal"/>
      <w:lvlText w:val="%1."/>
      <w:lvlJc w:val="left"/>
      <w:pPr>
        <w:ind w:left="720" w:hanging="360"/>
      </w:pPr>
    </w:lvl>
    <w:lvl w:ilvl="1" w:tplc="ABBA768E">
      <w:start w:val="1"/>
      <w:numFmt w:val="lowerLetter"/>
      <w:lvlText w:val="%2."/>
      <w:lvlJc w:val="left"/>
      <w:pPr>
        <w:ind w:left="1440" w:hanging="360"/>
      </w:pPr>
    </w:lvl>
    <w:lvl w:ilvl="2" w:tplc="8B1065FC">
      <w:start w:val="1"/>
      <w:numFmt w:val="lowerRoman"/>
      <w:lvlText w:val="%3."/>
      <w:lvlJc w:val="right"/>
      <w:pPr>
        <w:ind w:left="2160" w:hanging="180"/>
      </w:pPr>
    </w:lvl>
    <w:lvl w:ilvl="3" w:tplc="ECE245DE">
      <w:start w:val="1"/>
      <w:numFmt w:val="decimal"/>
      <w:lvlText w:val="%4."/>
      <w:lvlJc w:val="left"/>
      <w:pPr>
        <w:ind w:left="2880" w:hanging="360"/>
      </w:pPr>
    </w:lvl>
    <w:lvl w:ilvl="4" w:tplc="E054B27C">
      <w:start w:val="1"/>
      <w:numFmt w:val="lowerLetter"/>
      <w:lvlText w:val="%5."/>
      <w:lvlJc w:val="left"/>
      <w:pPr>
        <w:ind w:left="3600" w:hanging="360"/>
      </w:pPr>
    </w:lvl>
    <w:lvl w:ilvl="5" w:tplc="ACDA9B0C">
      <w:start w:val="1"/>
      <w:numFmt w:val="lowerRoman"/>
      <w:lvlText w:val="%6."/>
      <w:lvlJc w:val="right"/>
      <w:pPr>
        <w:ind w:left="4320" w:hanging="180"/>
      </w:pPr>
    </w:lvl>
    <w:lvl w:ilvl="6" w:tplc="BB1A5E80">
      <w:start w:val="1"/>
      <w:numFmt w:val="decimal"/>
      <w:lvlText w:val="%7."/>
      <w:lvlJc w:val="left"/>
      <w:pPr>
        <w:ind w:left="5040" w:hanging="360"/>
      </w:pPr>
    </w:lvl>
    <w:lvl w:ilvl="7" w:tplc="DC58A6B4">
      <w:start w:val="1"/>
      <w:numFmt w:val="lowerLetter"/>
      <w:lvlText w:val="%8."/>
      <w:lvlJc w:val="left"/>
      <w:pPr>
        <w:ind w:left="5760" w:hanging="360"/>
      </w:pPr>
    </w:lvl>
    <w:lvl w:ilvl="8" w:tplc="F9C242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7BE"/>
    <w:multiLevelType w:val="hybridMultilevel"/>
    <w:tmpl w:val="721C3F62"/>
    <w:lvl w:ilvl="0" w:tplc="E65C1926">
      <w:start w:val="1"/>
      <w:numFmt w:val="decimal"/>
      <w:lvlText w:val="%1)"/>
      <w:lvlJc w:val="left"/>
      <w:pPr>
        <w:ind w:left="720" w:hanging="360"/>
      </w:pPr>
    </w:lvl>
    <w:lvl w:ilvl="1" w:tplc="3DA0A94A">
      <w:start w:val="1"/>
      <w:numFmt w:val="lowerLetter"/>
      <w:lvlText w:val="%2."/>
      <w:lvlJc w:val="left"/>
      <w:pPr>
        <w:ind w:left="1440" w:hanging="360"/>
      </w:pPr>
    </w:lvl>
    <w:lvl w:ilvl="2" w:tplc="E51E396E">
      <w:start w:val="1"/>
      <w:numFmt w:val="decimal"/>
      <w:lvlText w:val="%3)"/>
      <w:lvlJc w:val="left"/>
      <w:pPr>
        <w:ind w:left="2160" w:hanging="180"/>
      </w:pPr>
    </w:lvl>
    <w:lvl w:ilvl="3" w:tplc="A8020754">
      <w:start w:val="1"/>
      <w:numFmt w:val="decimal"/>
      <w:lvlText w:val="%4."/>
      <w:lvlJc w:val="left"/>
      <w:pPr>
        <w:ind w:left="2880" w:hanging="360"/>
      </w:pPr>
    </w:lvl>
    <w:lvl w:ilvl="4" w:tplc="604A7FF0">
      <w:start w:val="1"/>
      <w:numFmt w:val="lowerLetter"/>
      <w:lvlText w:val="%5."/>
      <w:lvlJc w:val="left"/>
      <w:pPr>
        <w:ind w:left="3600" w:hanging="360"/>
      </w:pPr>
    </w:lvl>
    <w:lvl w:ilvl="5" w:tplc="A7E450E4">
      <w:start w:val="1"/>
      <w:numFmt w:val="lowerRoman"/>
      <w:lvlText w:val="%6."/>
      <w:lvlJc w:val="right"/>
      <w:pPr>
        <w:ind w:left="4320" w:hanging="180"/>
      </w:pPr>
    </w:lvl>
    <w:lvl w:ilvl="6" w:tplc="9572BD80">
      <w:start w:val="1"/>
      <w:numFmt w:val="decimal"/>
      <w:lvlText w:val="%7."/>
      <w:lvlJc w:val="left"/>
      <w:pPr>
        <w:ind w:left="5040" w:hanging="360"/>
      </w:pPr>
    </w:lvl>
    <w:lvl w:ilvl="7" w:tplc="6CA46062">
      <w:start w:val="1"/>
      <w:numFmt w:val="lowerLetter"/>
      <w:lvlText w:val="%8."/>
      <w:lvlJc w:val="left"/>
      <w:pPr>
        <w:ind w:left="5760" w:hanging="360"/>
      </w:pPr>
    </w:lvl>
    <w:lvl w:ilvl="8" w:tplc="2C74C3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77"/>
    <w:multiLevelType w:val="hybridMultilevel"/>
    <w:tmpl w:val="D0B669DA"/>
    <w:lvl w:ilvl="0" w:tplc="32E255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39FE5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40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7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E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8D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4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A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02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246D"/>
    <w:multiLevelType w:val="hybridMultilevel"/>
    <w:tmpl w:val="5B204320"/>
    <w:lvl w:ilvl="0" w:tplc="B142E1DA">
      <w:start w:val="1"/>
      <w:numFmt w:val="decimal"/>
      <w:lvlText w:val="%1."/>
      <w:lvlJc w:val="left"/>
      <w:pPr>
        <w:ind w:left="720" w:hanging="360"/>
      </w:pPr>
    </w:lvl>
    <w:lvl w:ilvl="1" w:tplc="078E23D0">
      <w:start w:val="1"/>
      <w:numFmt w:val="lowerLetter"/>
      <w:lvlText w:val="%2."/>
      <w:lvlJc w:val="left"/>
      <w:pPr>
        <w:ind w:left="1440" w:hanging="360"/>
      </w:pPr>
    </w:lvl>
    <w:lvl w:ilvl="2" w:tplc="5F165B3C">
      <w:start w:val="1"/>
      <w:numFmt w:val="lowerRoman"/>
      <w:lvlText w:val="%3."/>
      <w:lvlJc w:val="right"/>
      <w:pPr>
        <w:ind w:left="2160" w:hanging="180"/>
      </w:pPr>
    </w:lvl>
    <w:lvl w:ilvl="3" w:tplc="8A1CBEF0">
      <w:start w:val="1"/>
      <w:numFmt w:val="decimal"/>
      <w:lvlText w:val="%4."/>
      <w:lvlJc w:val="left"/>
      <w:pPr>
        <w:ind w:left="2880" w:hanging="360"/>
      </w:pPr>
    </w:lvl>
    <w:lvl w:ilvl="4" w:tplc="881E6B42">
      <w:start w:val="1"/>
      <w:numFmt w:val="lowerLetter"/>
      <w:lvlText w:val="%5."/>
      <w:lvlJc w:val="left"/>
      <w:pPr>
        <w:ind w:left="3600" w:hanging="360"/>
      </w:pPr>
    </w:lvl>
    <w:lvl w:ilvl="5" w:tplc="3BD6F570">
      <w:start w:val="1"/>
      <w:numFmt w:val="lowerRoman"/>
      <w:lvlText w:val="%6."/>
      <w:lvlJc w:val="right"/>
      <w:pPr>
        <w:ind w:left="4320" w:hanging="180"/>
      </w:pPr>
    </w:lvl>
    <w:lvl w:ilvl="6" w:tplc="5BD43984">
      <w:start w:val="1"/>
      <w:numFmt w:val="decimal"/>
      <w:lvlText w:val="%7."/>
      <w:lvlJc w:val="left"/>
      <w:pPr>
        <w:ind w:left="5040" w:hanging="360"/>
      </w:pPr>
    </w:lvl>
    <w:lvl w:ilvl="7" w:tplc="FD8472FE">
      <w:start w:val="1"/>
      <w:numFmt w:val="lowerLetter"/>
      <w:lvlText w:val="%8."/>
      <w:lvlJc w:val="left"/>
      <w:pPr>
        <w:ind w:left="5760" w:hanging="360"/>
      </w:pPr>
    </w:lvl>
    <w:lvl w:ilvl="8" w:tplc="06F2EC1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B0376"/>
    <w:multiLevelType w:val="hybridMultilevel"/>
    <w:tmpl w:val="E1C85F0A"/>
    <w:lvl w:ilvl="0" w:tplc="92D8F89E">
      <w:start w:val="1"/>
      <w:numFmt w:val="decimal"/>
      <w:lvlText w:val="%1)"/>
      <w:lvlJc w:val="left"/>
      <w:pPr>
        <w:ind w:left="720" w:hanging="360"/>
      </w:pPr>
    </w:lvl>
    <w:lvl w:ilvl="1" w:tplc="6B484AC0">
      <w:start w:val="1"/>
      <w:numFmt w:val="lowerLetter"/>
      <w:lvlText w:val="%2."/>
      <w:lvlJc w:val="left"/>
      <w:pPr>
        <w:ind w:left="1440" w:hanging="360"/>
      </w:pPr>
    </w:lvl>
    <w:lvl w:ilvl="2" w:tplc="2334F7E6">
      <w:start w:val="1"/>
      <w:numFmt w:val="lowerRoman"/>
      <w:lvlText w:val="%3."/>
      <w:lvlJc w:val="right"/>
      <w:pPr>
        <w:ind w:left="2160" w:hanging="180"/>
      </w:pPr>
    </w:lvl>
    <w:lvl w:ilvl="3" w:tplc="F9A0020E">
      <w:start w:val="1"/>
      <w:numFmt w:val="decimal"/>
      <w:lvlText w:val="%4."/>
      <w:lvlJc w:val="left"/>
      <w:pPr>
        <w:ind w:left="2880" w:hanging="360"/>
      </w:pPr>
    </w:lvl>
    <w:lvl w:ilvl="4" w:tplc="0F6A9AB2">
      <w:start w:val="1"/>
      <w:numFmt w:val="lowerLetter"/>
      <w:lvlText w:val="%5."/>
      <w:lvlJc w:val="left"/>
      <w:pPr>
        <w:ind w:left="3600" w:hanging="360"/>
      </w:pPr>
    </w:lvl>
    <w:lvl w:ilvl="5" w:tplc="2D628328">
      <w:start w:val="1"/>
      <w:numFmt w:val="lowerRoman"/>
      <w:lvlText w:val="%6."/>
      <w:lvlJc w:val="right"/>
      <w:pPr>
        <w:ind w:left="4320" w:hanging="180"/>
      </w:pPr>
    </w:lvl>
    <w:lvl w:ilvl="6" w:tplc="FF1457AE">
      <w:start w:val="1"/>
      <w:numFmt w:val="decimal"/>
      <w:lvlText w:val="%7."/>
      <w:lvlJc w:val="left"/>
      <w:pPr>
        <w:ind w:left="5040" w:hanging="360"/>
      </w:pPr>
    </w:lvl>
    <w:lvl w:ilvl="7" w:tplc="1004E752">
      <w:start w:val="1"/>
      <w:numFmt w:val="lowerLetter"/>
      <w:lvlText w:val="%8."/>
      <w:lvlJc w:val="left"/>
      <w:pPr>
        <w:ind w:left="5760" w:hanging="360"/>
      </w:pPr>
    </w:lvl>
    <w:lvl w:ilvl="8" w:tplc="F37C6C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EE"/>
    <w:rsid w:val="00023840"/>
    <w:rsid w:val="0007201A"/>
    <w:rsid w:val="0020661E"/>
    <w:rsid w:val="00666210"/>
    <w:rsid w:val="00857B58"/>
    <w:rsid w:val="00C038EE"/>
    <w:rsid w:val="00C32933"/>
    <w:rsid w:val="00EC3EFD"/>
    <w:rsid w:val="00F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38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38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38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38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38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38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38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38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38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038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38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038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38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038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38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038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38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38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38E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038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38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38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38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38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38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38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38E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38E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038EE"/>
  </w:style>
  <w:style w:type="paragraph" w:customStyle="1" w:styleId="Footer">
    <w:name w:val="Footer"/>
    <w:basedOn w:val="a"/>
    <w:link w:val="CaptionChar"/>
    <w:uiPriority w:val="99"/>
    <w:unhideWhenUsed/>
    <w:rsid w:val="00C038E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038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38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38EE"/>
  </w:style>
  <w:style w:type="table" w:customStyle="1" w:styleId="TableGridLight">
    <w:name w:val="Table Grid Light"/>
    <w:basedOn w:val="a1"/>
    <w:uiPriority w:val="59"/>
    <w:rsid w:val="00C038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38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3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38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38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038E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038EE"/>
    <w:rPr>
      <w:sz w:val="18"/>
    </w:rPr>
  </w:style>
  <w:style w:type="character" w:styleId="ac">
    <w:name w:val="footnote reference"/>
    <w:basedOn w:val="a0"/>
    <w:uiPriority w:val="99"/>
    <w:unhideWhenUsed/>
    <w:rsid w:val="00C038E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038E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038EE"/>
    <w:rPr>
      <w:sz w:val="20"/>
    </w:rPr>
  </w:style>
  <w:style w:type="character" w:styleId="af">
    <w:name w:val="endnote reference"/>
    <w:basedOn w:val="a0"/>
    <w:uiPriority w:val="99"/>
    <w:semiHidden/>
    <w:unhideWhenUsed/>
    <w:rsid w:val="00C038E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38EE"/>
    <w:pPr>
      <w:spacing w:after="57"/>
    </w:pPr>
  </w:style>
  <w:style w:type="paragraph" w:styleId="21">
    <w:name w:val="toc 2"/>
    <w:basedOn w:val="a"/>
    <w:next w:val="a"/>
    <w:uiPriority w:val="39"/>
    <w:unhideWhenUsed/>
    <w:rsid w:val="00C038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38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38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38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38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38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38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38EE"/>
    <w:pPr>
      <w:spacing w:after="57"/>
      <w:ind w:left="2268"/>
    </w:pPr>
  </w:style>
  <w:style w:type="paragraph" w:styleId="af0">
    <w:name w:val="TOC Heading"/>
    <w:uiPriority w:val="39"/>
    <w:unhideWhenUsed/>
    <w:rsid w:val="00C038EE"/>
  </w:style>
  <w:style w:type="paragraph" w:styleId="af1">
    <w:name w:val="table of figures"/>
    <w:basedOn w:val="a"/>
    <w:next w:val="a"/>
    <w:uiPriority w:val="99"/>
    <w:unhideWhenUsed/>
    <w:rsid w:val="00C038EE"/>
  </w:style>
  <w:style w:type="paragraph" w:styleId="af2">
    <w:name w:val="List Paragraph"/>
    <w:basedOn w:val="a"/>
    <w:uiPriority w:val="34"/>
    <w:qFormat/>
    <w:rsid w:val="00C038EE"/>
    <w:pPr>
      <w:ind w:left="720"/>
      <w:contextualSpacing/>
    </w:pPr>
    <w:rPr>
      <w:rFonts w:eastAsia="Calibri"/>
      <w:szCs w:val="22"/>
      <w:lang w:eastAsia="en-US"/>
    </w:rPr>
  </w:style>
  <w:style w:type="table" w:styleId="af3">
    <w:name w:val="Table Grid"/>
    <w:basedOn w:val="a1"/>
    <w:uiPriority w:val="59"/>
    <w:rsid w:val="00C038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C038EE"/>
    <w:rPr>
      <w:color w:val="0000FF" w:themeColor="hyperlink"/>
      <w:u w:val="single"/>
    </w:rPr>
  </w:style>
  <w:style w:type="paragraph" w:customStyle="1" w:styleId="Default">
    <w:name w:val="Default"/>
    <w:rsid w:val="00C038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038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8E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semiHidden/>
    <w:unhideWhenUsed/>
    <w:rsid w:val="00C038E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038EE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AD665-5E3C-4020-ABBA-C94603C5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валентина николаевна</cp:lastModifiedBy>
  <cp:revision>36</cp:revision>
  <dcterms:created xsi:type="dcterms:W3CDTF">2025-01-07T15:31:00Z</dcterms:created>
  <dcterms:modified xsi:type="dcterms:W3CDTF">2025-01-20T05:59:00Z</dcterms:modified>
</cp:coreProperties>
</file>