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(1) Не дружит Витька со своей старшей сестрой Кирой. (2)Дружбы не получается. (3)Неужели у всех такие сёстры?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(4) Витька пробовал иногда слушаться её, но дружба всё равно не наладилась.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(5) Сейчас Витька сидит на широкой, изрезанной ножом скамье, как раз против избы, и думает: «Кто виноват в этом?»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(6) Если Витька сделает что-нибудь хорошее, Кира хвалит его с оглядкой. (7)Но коль уж он провинился, громко, чтобы вся улица услышала, кричит: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— (8)Это мог сделать только ты!.. (9)Это нечеловечно!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(10) Витьке надоели поучения. (11)Он забирается до первых сумерек в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Каменистик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. (12)Это глубокий овраг с крутыми глинистыми боками. (13)По каменистому дну его течёт чистый ниточка-ручеёк…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(14)Витька смело пробирается через живую стену зарослей ольхи и лозняка. (15)На дне оврага он садится на обросший мохом камень. (16) Из-под камня выскакивает ручеёк. (17)Витька задумчиво слушает задиристое его бормотание. (18)Оно переплетается с еле уловимым шелестом травы.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(19) Витька знает все места тут наперечёт. (20)Сколько гнёзд упрятали в зарослях птицы… (21) И какие они…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(22) Витька осторожно раздвигает отяжелевшие под росой ветви орешника. (23)Он ищет хитро скрытые там гнёзда.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(24) Сорвавшись однажды со стены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Каменистика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кустарник, он расцарапал себе нос и разорвал штаны. (25)А когда пришёл домой, Кира снова закричала на всю улицу, что это нечеловечно и что она </w:t>
      </w:r>
      <w:proofErr w:type="gram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пожалуется</w:t>
      </w:r>
      <w:proofErr w:type="gram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наконец отцу.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(26) И она пожаловалась.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(27) Тот, попыхивая трубкой в подпалённые усы, пообещал Витьку выдрать, а хворостинку выломать из тополька на огороде.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(28) …Витька с жалостью глядит на тополёк, который растёт в конце огорода. (29)Он тоненький ещё и слабый. (30) Сломать его нельзя, скажут — нарочно всё это сделал.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(31) Тогда он отыскал под верандой старую ржавую лопату, выкопал тополёк и перенёс его в соседний огород. (32)Тополёк принялся. (33) Даже листья не завяли. (34)Но Кира всё-таки заметила, что тополька нет. (35)И подняла шум…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(36) Вечер уже брался в полную силу.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(37)Витька крика не слышал: он был в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Каменистике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. (38)А когда выбрался оттуда, то ещё издали увидел суетящуюся возле свежевырытой ямы Киру. (39)Она размахивала длинными руками и что-то показывала отцу.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(40)Домой идти Витька не решался — выдерут. (41)Но в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Каменистике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всю ночь сидеть тоже страшно. (42)И Витька пошёл домой: будь что будет.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(43)Но, странное дело, отец почему-то не ругался. (44)Глаза у отца с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хмуринкой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лицо по-прежнему доброе. (45)И Витька понял, что порки не будет.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(46)Кира стояла возле ямы и ругала его: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(47)— Это мог сделать только ты… (48)Это нечеловечно…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(49)А Витьку захлёстывала </w:t>
      </w:r>
      <w:proofErr w:type="gram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обида</w:t>
      </w:r>
      <w:proofErr w:type="gram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какая разница, где будет расти тополёк! (50)Важно, чтобы он остался живой.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(Г. Я.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Шмань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A6757" w:rsidRPr="003A6757" w:rsidRDefault="003A6757" w:rsidP="003A6757">
      <w:pPr>
        <w:spacing w:before="100" w:beforeAutospacing="1" w:after="100" w:afterAutospacing="1" w:line="240" w:lineRule="auto"/>
        <w:ind w:firstLine="3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Геннадий Яковлевич </w:t>
      </w:r>
      <w:proofErr w:type="spellStart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Шмань</w:t>
      </w:r>
      <w:proofErr w:type="spellEnd"/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(1931-1999) – писатель, автор сборников стихов и рассказов.</w:t>
      </w:r>
    </w:p>
    <w:p w:rsidR="003A6757" w:rsidRPr="003A6757" w:rsidRDefault="003A6757" w:rsidP="003A6757">
      <w:pPr>
        <w:spacing w:line="240" w:lineRule="auto"/>
        <w:ind w:firstLine="38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Ответами к заданиям 2–14 являются число, последовательность цифр или слово (словосочетание), которые следует записать в поле ответа в тексте работы.</w:t>
      </w: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proofErr w:type="gram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2В</w:t>
      </w:r>
      <w:proofErr w:type="gram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 xml:space="preserve"> каком варианте ответа содержится информация, необходимая для обоснования ответа на вопрос: «Почему отец не наказал Витьку?» 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Отец очень устал после работы.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Кира защитила брата.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Отец понял, что Кира, а не Витька пересадила тополёк на соседний огород.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Отец понял, что для Витьки главное, чтобы не погиб тополёк.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0" type="#_x0000_t75" style="width:49.5pt;height:18pt" o:ole="">
            <v:imagedata r:id="rId4" o:title=""/>
          </v:shape>
          <w:control r:id="rId5" w:name="DefaultOcxName" w:shapeid="_x0000_i1060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3Укажите предложение, в котором средством выразительности речи является эпитет. 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1) Это глубокий овраг с крутыми глинистыми боками.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Из-под камня выскакивает ручеёк.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3) Витька задумчиво слушает задиристое его бормотание.</w:t>
      </w:r>
    </w:p>
    <w:p w:rsidR="003A6757" w:rsidRPr="003A6757" w:rsidRDefault="003A6757" w:rsidP="003A675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t>4) Тогда он отыскал под верандой старую ржавую лопату, выкопал тополёк и перенёс его в соседний огород.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9" type="#_x0000_t75" style="width:49.5pt;height:18pt" o:ole="">
            <v:imagedata r:id="rId4" o:title=""/>
          </v:shape>
          <w:control r:id="rId6" w:name="DefaultOcxName1" w:shapeid="_x0000_i1059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4Из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предложений 22-24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 выпишите слово, в котором правописание приставки определяется правилом: «Если после приставки следует глухой согласный, то на конце её пишется буква, обозначающая глухой согласный звук».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8" type="#_x0000_t75" style="width:49.5pt;height:18pt" o:ole="">
            <v:imagedata r:id="rId4" o:title=""/>
          </v:shape>
          <w:control r:id="rId7" w:name="DefaultOcxName2" w:shapeid="_x0000_i1058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5Из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предложений 1-5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 выпишите слово, в котором правописание суффикса определяется правилом: «В суффиксах полных страдательных причастий пишется НН».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7" type="#_x0000_t75" style="width:49.5pt;height:18pt" o:ole="">
            <v:imagedata r:id="rId4" o:title=""/>
          </v:shape>
          <w:control r:id="rId8" w:name="DefaultOcxName3" w:shapeid="_x0000_i1057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6Замените разговорное слово «выдерут» из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предложения 40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 стилистически нейтральным синонимом. Напишите этот синоним. 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6" type="#_x0000_t75" style="width:49.5pt;height:18pt" o:ole="">
            <v:imagedata r:id="rId4" o:title=""/>
          </v:shape>
          <w:control r:id="rId9" w:name="DefaultOcxName4" w:shapeid="_x0000_i1056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7Замените словосочетание «зарослей ольхи»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(предложение 14)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, построенное на основе управления, синонимичным словосочетанием со связью согласование. Напишите получившееся словосочетание.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5" type="#_x0000_t75" style="width:49.5pt;height:18pt" o:ole="">
            <v:imagedata r:id="rId4" o:title=""/>
          </v:shape>
          <w:control r:id="rId10" w:name="DefaultOcxName5" w:shapeid="_x0000_i1055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8Выпишите грамматическую основу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предложения 27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4" type="#_x0000_t75" style="width:49.5pt;height:18pt" o:ole="">
            <v:imagedata r:id="rId4" o:title=""/>
          </v:shape>
          <w:control r:id="rId11" w:name="DefaultOcxName6" w:shapeid="_x0000_i1054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9Среди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предложений 24-28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 найдите предложения с обособленным обстоятельством. Напишите номера этих предложений. 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3" type="#_x0000_t75" style="width:49.5pt;height:18pt" o:ole="">
            <v:imagedata r:id="rId4" o:title=""/>
          </v:shape>
          <w:control r:id="rId12" w:name="DefaultOcxName7" w:shapeid="_x0000_i1053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 xml:space="preserve">10В приведённом ниже </w:t>
      </w:r>
      <w:proofErr w:type="gram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предложении</w:t>
      </w:r>
      <w:proofErr w:type="gram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 xml:space="preserve"> из прочитанного текста пронумерованы все запятые. Выпишите цифры, обозначающие запятые при вводном слове. </w:t>
      </w:r>
    </w:p>
    <w:p w:rsidR="003A6757" w:rsidRPr="003A6757" w:rsidRDefault="003A6757" w:rsidP="003A6757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Но,(1) странное дело, (2) отец почему-то не ругался. Глаза у отца с </w:t>
      </w:r>
      <w:proofErr w:type="spellStart"/>
      <w:r w:rsidRPr="003A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хмуринкой</w:t>
      </w:r>
      <w:proofErr w:type="spellEnd"/>
      <w:r w:rsidRPr="003A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(3) а лицо по-прежнему доброе. И Витька понял, (4) что порки не будет.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2" type="#_x0000_t75" style="width:49.5pt;height:18pt" o:ole="">
            <v:imagedata r:id="rId4" o:title=""/>
          </v:shape>
          <w:control r:id="rId13" w:name="DefaultOcxName8" w:shapeid="_x0000_i1052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11Укажите количество грамматических основ в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предложении 30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. Ответ запишите цифрой.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1" type="#_x0000_t75" style="width:49.5pt;height:18pt" o:ole="">
            <v:imagedata r:id="rId4" o:title=""/>
          </v:shape>
          <w:control r:id="rId14" w:name="DefaultOcxName9" w:shapeid="_x0000_i1051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 xml:space="preserve">12В приведённых ниже </w:t>
      </w:r>
      <w:proofErr w:type="gram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предложениях</w:t>
      </w:r>
      <w:proofErr w:type="gram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 xml:space="preserve"> из прочитанного текста пронумерованы все запятые. Выпишите цифр</w:t>
      </w:r>
      <w:proofErr w:type="gram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у(</w:t>
      </w:r>
      <w:proofErr w:type="gram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-</w:t>
      </w:r>
      <w:proofErr w:type="spell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ы</w:t>
      </w:r>
      <w:proofErr w:type="spell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), обозначающую(-</w:t>
      </w:r>
      <w:proofErr w:type="spell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ие</w:t>
      </w:r>
      <w:proofErr w:type="spell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) запятую(-</w:t>
      </w:r>
      <w:proofErr w:type="spellStart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ые</w:t>
      </w:r>
      <w:proofErr w:type="spellEnd"/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) между частями сложного предложения, связанными сочинительной связью. </w:t>
      </w:r>
    </w:p>
    <w:p w:rsidR="003A6757" w:rsidRPr="003A6757" w:rsidRDefault="003A6757" w:rsidP="003A6757">
      <w:pPr>
        <w:spacing w:after="18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Витька пробовал иногда слушаться её, (1) но дружба всё равно не наладилась. Сейчас Витька сидит на широкой, (2) изрезанной ножом скамье, (3) как раз против избы, (4) и думает: «Кто виноват в этом?»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50" type="#_x0000_t75" style="width:49.5pt;height:18pt" o:ole="">
            <v:imagedata r:id="rId4" o:title=""/>
          </v:shape>
          <w:control r:id="rId15" w:name="DefaultOcxName10" w:shapeid="_x0000_i1050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13Среди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предложений 19-25</w:t>
      </w:r>
      <w:r w:rsidRPr="003A6757">
        <w:rPr>
          <w:rFonts w:ascii="Tahoma" w:eastAsia="Times New Roman" w:hAnsi="Tahoma" w:cs="Tahoma"/>
          <w:b/>
          <w:bCs/>
          <w:sz w:val="18"/>
          <w:lang w:eastAsia="ru-RU"/>
        </w:rPr>
        <w:t> найдите сложноподчинённое предложение с параллельным и однородным подчинением придаточных. Напишите номер этого предложения. </w:t>
      </w:r>
    </w:p>
    <w:p w:rsidR="003A6757" w:rsidRPr="003A6757" w:rsidRDefault="003A6757" w:rsidP="003A67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757">
        <w:rPr>
          <w:rFonts w:ascii="Times New Roman" w:eastAsia="Times New Roman" w:hAnsi="Times New Roman" w:cs="Times New Roman"/>
          <w:sz w:val="24"/>
          <w:szCs w:val="24"/>
          <w:lang w:eastAsia="ru-RU"/>
        </w:rPr>
        <w:object w:dxaOrig="990" w:dyaOrig="360">
          <v:shape id="_x0000_i1049" type="#_x0000_t75" style="width:49.5pt;height:18pt" o:ole="">
            <v:imagedata r:id="rId4" o:title=""/>
          </v:shape>
          <w:control r:id="rId16" w:name="DefaultOcxName11" w:shapeid="_x0000_i1049"/>
        </w:object>
      </w:r>
    </w:p>
    <w:p w:rsidR="003A6757" w:rsidRPr="003A6757" w:rsidRDefault="003A6757" w:rsidP="003A675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757" w:rsidRPr="003A6757" w:rsidRDefault="003A6757" w:rsidP="003A6757">
      <w:pPr>
        <w:shd w:val="clear" w:color="auto" w:fill="FFFFFF"/>
        <w:spacing w:before="100" w:beforeAutospacing="1" w:after="100" w:afterAutospacing="1" w:line="270" w:lineRule="atLeast"/>
        <w:rPr>
          <w:rFonts w:ascii="Tahoma" w:eastAsia="Times New Roman" w:hAnsi="Tahoma" w:cs="Tahoma"/>
          <w:b/>
          <w:bCs/>
          <w:color w:val="000035"/>
          <w:sz w:val="18"/>
          <w:szCs w:val="18"/>
          <w:lang w:eastAsia="ru-RU"/>
        </w:rPr>
      </w:pPr>
      <w:r w:rsidRPr="003A6757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14Среди </w:t>
      </w:r>
      <w:r w:rsidRPr="003A6757">
        <w:rPr>
          <w:rFonts w:ascii="Tahoma" w:eastAsia="Times New Roman" w:hAnsi="Tahoma" w:cs="Tahoma"/>
          <w:b/>
          <w:bCs/>
          <w:color w:val="0655A0"/>
          <w:sz w:val="18"/>
          <w:lang w:eastAsia="ru-RU"/>
        </w:rPr>
        <w:t>предложений 28-34</w:t>
      </w:r>
      <w:r w:rsidRPr="003A6757">
        <w:rPr>
          <w:rFonts w:ascii="Tahoma" w:eastAsia="Times New Roman" w:hAnsi="Tahoma" w:cs="Tahoma"/>
          <w:b/>
          <w:bCs/>
          <w:color w:val="000035"/>
          <w:sz w:val="18"/>
          <w:lang w:eastAsia="ru-RU"/>
        </w:rPr>
        <w:t> найдите бессоюзное сложное предложение. Напишите номер этого предложения. </w:t>
      </w:r>
    </w:p>
    <w:p w:rsidR="00D83670" w:rsidRDefault="00D83670"/>
    <w:sectPr w:rsidR="00D83670" w:rsidSect="00D8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757"/>
    <w:rsid w:val="003A6757"/>
    <w:rsid w:val="00607BAE"/>
    <w:rsid w:val="00A804E2"/>
    <w:rsid w:val="00BB5AAD"/>
    <w:rsid w:val="00D83670"/>
    <w:rsid w:val="00E45E5E"/>
    <w:rsid w:val="00FA6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A6757"/>
  </w:style>
  <w:style w:type="paragraph" w:customStyle="1" w:styleId="author">
    <w:name w:val="author"/>
    <w:basedOn w:val="a"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">
    <w:name w:val="quest"/>
    <w:basedOn w:val="a"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ege">
    <w:name w:val="num_ege"/>
    <w:basedOn w:val="a0"/>
    <w:rsid w:val="003A6757"/>
  </w:style>
  <w:style w:type="character" w:customStyle="1" w:styleId="question">
    <w:name w:val="question"/>
    <w:basedOn w:val="a0"/>
    <w:rsid w:val="003A6757"/>
  </w:style>
  <w:style w:type="paragraph" w:customStyle="1" w:styleId="item">
    <w:name w:val="item"/>
    <w:basedOn w:val="a"/>
    <w:rsid w:val="003A6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nt">
    <w:name w:val="sent"/>
    <w:basedOn w:val="a0"/>
    <w:rsid w:val="003A67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7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09771">
          <w:marLeft w:val="0"/>
          <w:marRight w:val="0"/>
          <w:marTop w:val="0"/>
          <w:marBottom w:val="240"/>
          <w:divBdr>
            <w:top w:val="single" w:sz="6" w:space="0" w:color="000035"/>
            <w:left w:val="single" w:sz="6" w:space="6" w:color="000035"/>
            <w:bottom w:val="single" w:sz="6" w:space="0" w:color="000035"/>
            <w:right w:val="single" w:sz="6" w:space="6" w:color="000035"/>
          </w:divBdr>
        </w:div>
        <w:div w:id="1588805666">
          <w:marLeft w:val="0"/>
          <w:marRight w:val="0"/>
          <w:marTop w:val="240"/>
          <w:marBottom w:val="240"/>
          <w:divBdr>
            <w:top w:val="single" w:sz="6" w:space="3" w:color="000035"/>
            <w:left w:val="single" w:sz="6" w:space="3" w:color="000035"/>
            <w:bottom w:val="single" w:sz="6" w:space="3" w:color="000035"/>
            <w:right w:val="single" w:sz="6" w:space="3" w:color="000035"/>
          </w:divBdr>
        </w:div>
        <w:div w:id="9222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83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19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96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0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0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8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707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04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74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817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8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48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cp:lastPrinted>2017-01-30T13:34:00Z</cp:lastPrinted>
  <dcterms:created xsi:type="dcterms:W3CDTF">2017-01-30T13:25:00Z</dcterms:created>
  <dcterms:modified xsi:type="dcterms:W3CDTF">2017-01-30T13:37:00Z</dcterms:modified>
</cp:coreProperties>
</file>